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04" w:rsidRPr="00212B92" w:rsidRDefault="00495A04" w:rsidP="00495A04">
      <w:pPr>
        <w:rPr>
          <w:rFonts w:asciiTheme="minorHAnsi" w:hAnsiTheme="minorHAnsi" w:cstheme="minorHAnsi"/>
          <w:sz w:val="22"/>
          <w:szCs w:val="22"/>
        </w:rPr>
      </w:pPr>
      <w:bookmarkStart w:id="0" w:name="_GoBack"/>
      <w:bookmarkEnd w:id="0"/>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495A04" w:rsidRPr="00541A82" w:rsidTr="00A76EE5">
        <w:trPr>
          <w:trHeight w:val="350"/>
        </w:trPr>
        <w:tc>
          <w:tcPr>
            <w:tcW w:w="3155" w:type="pct"/>
            <w:gridSpan w:val="5"/>
            <w:vAlign w:val="center"/>
          </w:tcPr>
          <w:p w:rsidR="00495A04" w:rsidRPr="00541A82" w:rsidRDefault="00495A04" w:rsidP="00A76EE5">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rsidR="00495A04" w:rsidRPr="00541A82" w:rsidRDefault="00A724D7" w:rsidP="00A76EE5">
            <w:pPr>
              <w:rPr>
                <w:rFonts w:asciiTheme="minorHAnsi" w:hAnsiTheme="minorHAnsi" w:cstheme="minorHAnsi"/>
                <w:sz w:val="22"/>
                <w:szCs w:val="22"/>
              </w:rPr>
            </w:pPr>
            <w:r>
              <w:rPr>
                <w:rFonts w:asciiTheme="minorHAnsi" w:hAnsiTheme="minorHAnsi" w:cstheme="minorHAnsi"/>
                <w:sz w:val="22"/>
                <w:szCs w:val="22"/>
              </w:rPr>
              <w:t>X</w:t>
            </w:r>
          </w:p>
        </w:tc>
        <w:tc>
          <w:tcPr>
            <w:tcW w:w="675" w:type="pct"/>
            <w:shd w:val="clear" w:color="auto" w:fill="D9D9D9" w:themeFill="background1" w:themeFillShade="D9"/>
            <w:vAlign w:val="center"/>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260"/>
        </w:trPr>
        <w:tc>
          <w:tcPr>
            <w:tcW w:w="700"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rsidR="00495A04" w:rsidRPr="00541A82" w:rsidRDefault="00495A04" w:rsidP="00A76EE5">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rsidR="00495A04" w:rsidRPr="00541A82" w:rsidRDefault="003B2E11" w:rsidP="003B2E11">
            <w:pPr>
              <w:rPr>
                <w:rFonts w:asciiTheme="minorHAnsi" w:hAnsiTheme="minorHAnsi" w:cstheme="minorHAnsi"/>
                <w:sz w:val="22"/>
                <w:szCs w:val="22"/>
              </w:rPr>
            </w:pPr>
            <w:r>
              <w:rPr>
                <w:rFonts w:asciiTheme="minorHAnsi" w:hAnsiTheme="minorHAnsi" w:cstheme="minorHAnsi"/>
                <w:sz w:val="22"/>
                <w:szCs w:val="22"/>
              </w:rPr>
              <w:t>02</w:t>
            </w:r>
            <w:r w:rsidR="00B4010B">
              <w:rPr>
                <w:rFonts w:asciiTheme="minorHAnsi" w:hAnsiTheme="minorHAnsi" w:cstheme="minorHAnsi"/>
                <w:sz w:val="22"/>
                <w:szCs w:val="22"/>
              </w:rPr>
              <w:t>/</w:t>
            </w:r>
            <w:r w:rsidR="00A724D7">
              <w:rPr>
                <w:rFonts w:asciiTheme="minorHAnsi" w:hAnsiTheme="minorHAnsi" w:cstheme="minorHAnsi"/>
                <w:sz w:val="22"/>
                <w:szCs w:val="22"/>
              </w:rPr>
              <w:t>13</w:t>
            </w:r>
            <w:r w:rsidR="00B4010B">
              <w:rPr>
                <w:rFonts w:asciiTheme="minorHAnsi" w:hAnsiTheme="minorHAnsi" w:cstheme="minorHAnsi"/>
                <w:sz w:val="22"/>
                <w:szCs w:val="22"/>
              </w:rPr>
              <w:t>/2015</w:t>
            </w:r>
          </w:p>
        </w:tc>
      </w:tr>
      <w:tr w:rsidR="00495A04" w:rsidRPr="00541A82" w:rsidTr="00A76EE5">
        <w:trPr>
          <w:trHeight w:val="260"/>
        </w:trPr>
        <w:tc>
          <w:tcPr>
            <w:tcW w:w="700"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Juan C. Fourquet</w:t>
            </w:r>
          </w:p>
        </w:tc>
        <w:tc>
          <w:tcPr>
            <w:tcW w:w="435"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rsidR="00495A04" w:rsidRPr="00541A82" w:rsidRDefault="00495A04" w:rsidP="00A76EE5">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495A04" w:rsidRPr="00541A82" w:rsidTr="00A76EE5">
        <w:trPr>
          <w:trHeight w:val="350"/>
        </w:trPr>
        <w:tc>
          <w:tcPr>
            <w:tcW w:w="5000" w:type="pct"/>
            <w:gridSpan w:val="9"/>
            <w:shd w:val="clear" w:color="auto" w:fill="D9D9D9" w:themeFill="background1" w:themeFillShade="D9"/>
            <w:vAlign w:val="bottom"/>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71"/>
              <w:gridCol w:w="674"/>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32"/>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24"/>
              <w:gridCol w:w="54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Kim, Seonho</w:t>
            </w:r>
          </w:p>
        </w:tc>
        <w:tc>
          <w:tcPr>
            <w:tcW w:w="229" w:type="pct"/>
            <w:vAlign w:val="center"/>
          </w:tcPr>
          <w:p w:rsidR="00495A04" w:rsidRPr="00541A82"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95"/>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386"/>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p w:rsidR="00495A04" w:rsidRPr="00541A82" w:rsidRDefault="00495A04" w:rsidP="00A76EE5">
            <w:pPr>
              <w:spacing w:line="300" w:lineRule="atLeast"/>
              <w:rPr>
                <w:rFonts w:asciiTheme="minorHAnsi" w:hAnsiTheme="minorHAnsi" w:cs="Arial"/>
                <w:sz w:val="22"/>
                <w:szCs w:val="22"/>
              </w:rPr>
            </w:pPr>
            <w:proofErr w:type="spellStart"/>
            <w:r>
              <w:rPr>
                <w:rFonts w:asciiTheme="minorHAnsi" w:hAnsiTheme="minorHAnsi" w:cstheme="minorHAnsi"/>
                <w:sz w:val="22"/>
                <w:szCs w:val="22"/>
              </w:rPr>
              <w:t>Corsi</w:t>
            </w:r>
            <w:proofErr w:type="spellEnd"/>
            <w:r>
              <w:rPr>
                <w:rFonts w:asciiTheme="minorHAnsi" w:hAnsiTheme="minorHAnsi" w:cstheme="minorHAnsi"/>
                <w:sz w:val="22"/>
                <w:szCs w:val="22"/>
              </w:rPr>
              <w:t>, Kyle</w:t>
            </w:r>
          </w:p>
        </w:tc>
        <w:tc>
          <w:tcPr>
            <w:tcW w:w="442" w:type="pct"/>
            <w:vAlign w:val="center"/>
          </w:tcPr>
          <w:p w:rsidR="00495A04" w:rsidRPr="00541A82"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1058"/>
              <w:gridCol w:w="55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77"/>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484"/>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39"/>
              <w:gridCol w:w="52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Moehrke</w:t>
                  </w:r>
                  <w:proofErr w:type="spellEnd"/>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A76EE5">
            <w:pPr>
              <w:rPr>
                <w:rFonts w:asciiTheme="minorHAnsi" w:hAnsiTheme="minorHAnsi" w:cstheme="minorHAnsi"/>
                <w:sz w:val="22"/>
                <w:szCs w:val="22"/>
              </w:rPr>
            </w:pPr>
          </w:p>
        </w:tc>
        <w:tc>
          <w:tcPr>
            <w:tcW w:w="229" w:type="pct"/>
            <w:vAlign w:val="center"/>
          </w:tcPr>
          <w:p w:rsidR="00495A04" w:rsidRPr="00541A82"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46"/>
              <w:gridCol w:w="52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spacing w:line="300" w:lineRule="atLeast"/>
              <w:rPr>
                <w:rFonts w:asciiTheme="minorHAnsi" w:hAnsiTheme="minorHAnsi" w:cs="Arial"/>
                <w:sz w:val="22"/>
                <w:szCs w:val="22"/>
              </w:rPr>
            </w:pPr>
            <w:r>
              <w:rPr>
                <w:rFonts w:asciiTheme="minorHAnsi" w:hAnsiTheme="minorHAnsi" w:cstheme="minorHAnsi"/>
                <w:sz w:val="22"/>
                <w:szCs w:val="22"/>
                <w:lang w:val="es-ES_tradnl"/>
              </w:rPr>
              <w:t>Murray, Anthony</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71"/>
              <w:gridCol w:w="68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Fourquet</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45"/>
              <w:gridCol w:w="67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rsidR="00495A04" w:rsidRDefault="00495A04" w:rsidP="00A76EE5">
            <w:pP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p w:rsidR="00495A04" w:rsidRPr="00541A82" w:rsidRDefault="00495A04" w:rsidP="00A76EE5">
            <w:pPr>
              <w:spacing w:line="300" w:lineRule="atLeast"/>
              <w:rPr>
                <w:rFonts w:asciiTheme="minorHAnsi" w:hAnsiTheme="minorHAnsi" w:cs="Arial"/>
                <w:sz w:val="22"/>
                <w:szCs w:val="22"/>
              </w:rPr>
            </w:pPr>
            <w:r>
              <w:rPr>
                <w:rFonts w:asciiTheme="minorHAnsi" w:hAnsiTheme="minorHAnsi" w:cs="Arial"/>
                <w:sz w:val="22"/>
                <w:szCs w:val="22"/>
              </w:rPr>
              <w:t>Harrell, Nan</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1039"/>
            </w:tblGrid>
            <w:tr w:rsidR="00495A04" w:rsidRPr="00541A82" w:rsidTr="00A76EE5">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69"/>
                    <w:gridCol w:w="470"/>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rsidR="00495A04" w:rsidRPr="00541A82" w:rsidRDefault="00495A04" w:rsidP="00A76EE5">
                  <w:pPr>
                    <w:spacing w:line="300" w:lineRule="atLeast"/>
                    <w:jc w:val="center"/>
                    <w:rPr>
                      <w:rFonts w:asciiTheme="minorHAnsi" w:hAnsiTheme="minorHAnsi" w:cs="Arial"/>
                      <w:sz w:val="22"/>
                      <w:szCs w:val="22"/>
                    </w:rPr>
                  </w:pP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42"/>
              <w:gridCol w:w="85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70"/>
              <w:gridCol w:w="789"/>
            </w:tblGrid>
            <w:tr w:rsidR="00495A04" w:rsidRPr="00541A82" w:rsidTr="00A76EE5">
              <w:trPr>
                <w:trHeight w:val="189"/>
              </w:trPr>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Lee-Ann</w:t>
                  </w:r>
                </w:p>
              </w:tc>
            </w:tr>
          </w:tbl>
          <w:p w:rsidR="00495A04" w:rsidRDefault="00495A04" w:rsidP="00A76EE5">
            <w:pPr>
              <w:rPr>
                <w:rFonts w:asciiTheme="minorHAnsi" w:hAnsiTheme="minorHAnsi" w:cstheme="minorHAnsi"/>
                <w:sz w:val="22"/>
                <w:szCs w:val="22"/>
                <w:lang w:val="es-ES_tradnl"/>
              </w:rPr>
            </w:pPr>
          </w:p>
        </w:tc>
        <w:tc>
          <w:tcPr>
            <w:tcW w:w="229" w:type="pct"/>
            <w:vAlign w:val="center"/>
          </w:tcPr>
          <w:p w:rsidR="00495A04" w:rsidRPr="00541A82" w:rsidRDefault="00495A04" w:rsidP="00A76EE5">
            <w:pPr>
              <w:rPr>
                <w:rFonts w:asciiTheme="minorHAnsi" w:hAnsiTheme="minorHAnsi" w:cstheme="minorHAnsi"/>
                <w:sz w:val="22"/>
                <w:szCs w:val="22"/>
              </w:rPr>
            </w:pPr>
          </w:p>
        </w:tc>
      </w:tr>
      <w:tr w:rsidR="00495A04" w:rsidRPr="00541A82" w:rsidTr="00A76EE5">
        <w:trPr>
          <w:trHeight w:val="377"/>
        </w:trPr>
        <w:tc>
          <w:tcPr>
            <w:tcW w:w="2201" w:type="pct"/>
            <w:gridSpan w:val="2"/>
            <w:vAlign w:val="center"/>
          </w:tcPr>
          <w:p w:rsidR="00495A04" w:rsidRDefault="00495A04" w:rsidP="00A76EE5">
            <w:pPr>
              <w:rPr>
                <w:rFonts w:asciiTheme="minorHAnsi" w:hAnsiTheme="minorHAnsi" w:cstheme="minorHAnsi"/>
                <w:sz w:val="22"/>
                <w:szCs w:val="22"/>
              </w:rPr>
            </w:pPr>
            <w:r>
              <w:rPr>
                <w:rFonts w:asciiTheme="minorHAnsi" w:hAnsiTheme="minorHAnsi" w:cstheme="minorHAnsi"/>
                <w:sz w:val="22"/>
                <w:szCs w:val="22"/>
              </w:rPr>
              <w:t>Hudson, Gretchen</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93"/>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rPr>
                <w:rFonts w:asciiTheme="minorHAnsi" w:hAnsiTheme="minorHAnsi" w:cstheme="minorHAnsi"/>
                <w:sz w:val="22"/>
                <w:szCs w:val="22"/>
                <w:lang w:val="es-ES_tradnl"/>
              </w:rPr>
            </w:pPr>
          </w:p>
        </w:tc>
        <w:tc>
          <w:tcPr>
            <w:tcW w:w="229" w:type="pct"/>
            <w:vAlign w:val="center"/>
          </w:tcPr>
          <w:p w:rsidR="00495A04" w:rsidRPr="00541A82" w:rsidRDefault="00ED4EBE" w:rsidP="00A76EE5">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X</w:t>
            </w:r>
          </w:p>
        </w:tc>
      </w:tr>
      <w:tr w:rsidR="00495A04" w:rsidRPr="00541A82" w:rsidTr="00A76EE5">
        <w:trPr>
          <w:trHeight w:val="377"/>
        </w:trPr>
        <w:tc>
          <w:tcPr>
            <w:tcW w:w="2201" w:type="pct"/>
            <w:gridSpan w:val="2"/>
            <w:vAlign w:val="center"/>
          </w:tcPr>
          <w:p w:rsidR="00495A04" w:rsidRDefault="00495A04" w:rsidP="00A76EE5">
            <w:pPr>
              <w:rPr>
                <w:rFonts w:asciiTheme="minorHAnsi" w:hAnsiTheme="minorHAnsi" w:cstheme="minorHAnsi"/>
                <w:sz w:val="22"/>
                <w:szCs w:val="22"/>
              </w:rPr>
            </w:pPr>
            <w:proofErr w:type="spellStart"/>
            <w:r>
              <w:rPr>
                <w:rFonts w:asciiTheme="minorHAnsi" w:hAnsiTheme="minorHAnsi" w:cstheme="minorHAnsi"/>
                <w:sz w:val="22"/>
                <w:szCs w:val="22"/>
              </w:rPr>
              <w:t>Helman</w:t>
            </w:r>
            <w:proofErr w:type="spellEnd"/>
            <w:r>
              <w:rPr>
                <w:rFonts w:asciiTheme="minorHAnsi" w:hAnsiTheme="minorHAnsi" w:cstheme="minorHAnsi"/>
                <w:sz w:val="22"/>
                <w:szCs w:val="22"/>
              </w:rPr>
              <w:t>, Jeff</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Default="00495A04" w:rsidP="00A76EE5">
            <w:pPr>
              <w:rPr>
                <w:rFonts w:asciiTheme="minorHAnsi" w:hAnsiTheme="minorHAnsi" w:cstheme="minorHAnsi"/>
                <w:sz w:val="22"/>
                <w:szCs w:val="22"/>
              </w:rPr>
            </w:pPr>
            <w:r>
              <w:rPr>
                <w:rFonts w:asciiTheme="minorHAnsi" w:hAnsiTheme="minorHAnsi" w:cstheme="minorHAnsi"/>
                <w:sz w:val="22"/>
                <w:szCs w:val="22"/>
              </w:rPr>
              <w:t>Tyburski</w:t>
            </w:r>
            <w:r w:rsidRPr="00FE0193">
              <w:rPr>
                <w:rFonts w:asciiTheme="minorHAnsi" w:hAnsiTheme="minorHAnsi" w:cstheme="minorHAnsi"/>
                <w:sz w:val="22"/>
                <w:szCs w:val="22"/>
              </w:rPr>
              <w:t xml:space="preserve">. </w:t>
            </w:r>
            <w:r>
              <w:rPr>
                <w:rFonts w:asciiTheme="minorHAnsi" w:hAnsiTheme="minorHAnsi" w:cstheme="minorHAnsi"/>
                <w:sz w:val="22"/>
                <w:szCs w:val="22"/>
              </w:rPr>
              <w:t>Michael</w:t>
            </w:r>
          </w:p>
        </w:tc>
        <w:tc>
          <w:tcPr>
            <w:tcW w:w="229" w:type="pct"/>
            <w:vAlign w:val="center"/>
          </w:tcPr>
          <w:p w:rsidR="00495A04" w:rsidRPr="00FE0193"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377"/>
        </w:trPr>
        <w:tc>
          <w:tcPr>
            <w:tcW w:w="2201" w:type="pct"/>
            <w:gridSpan w:val="2"/>
            <w:vAlign w:val="center"/>
          </w:tcPr>
          <w:p w:rsidR="00495A04" w:rsidRPr="00541A82" w:rsidRDefault="00495A04" w:rsidP="00A76EE5">
            <w:pPr>
              <w:rPr>
                <w:rFonts w:asciiTheme="minorHAnsi" w:hAnsiTheme="minorHAnsi" w:cstheme="minorHAnsi"/>
                <w:sz w:val="22"/>
                <w:szCs w:val="22"/>
              </w:rPr>
            </w:pPr>
            <w:r w:rsidRPr="00CE06A4">
              <w:rPr>
                <w:rFonts w:asciiTheme="minorHAnsi" w:hAnsiTheme="minorHAnsi" w:cstheme="minorHAnsi"/>
                <w:sz w:val="22"/>
                <w:szCs w:val="22"/>
              </w:rPr>
              <w:t>Lanigan-Jones, Princess</w:t>
            </w:r>
          </w:p>
        </w:tc>
        <w:tc>
          <w:tcPr>
            <w:tcW w:w="442" w:type="pct"/>
            <w:vAlign w:val="center"/>
          </w:tcPr>
          <w:p w:rsidR="00495A04" w:rsidRPr="00541A82" w:rsidRDefault="00631763"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495A04" w:rsidRPr="00FE0193" w:rsidRDefault="00495A04" w:rsidP="00A76EE5">
            <w:pPr>
              <w:rPr>
                <w:rFonts w:asciiTheme="minorHAnsi" w:hAnsiTheme="minorHAnsi" w:cstheme="minorHAnsi"/>
                <w:sz w:val="22"/>
                <w:szCs w:val="22"/>
              </w:rPr>
            </w:pPr>
            <w:r>
              <w:rPr>
                <w:rFonts w:asciiTheme="minorHAnsi" w:hAnsiTheme="minorHAnsi" w:cstheme="minorHAnsi"/>
                <w:sz w:val="22"/>
                <w:szCs w:val="22"/>
                <w:lang w:val="es-ES_tradnl"/>
              </w:rPr>
              <w:t>Whitecar, Michelle</w:t>
            </w:r>
            <w:r w:rsidDel="00564E26">
              <w:rPr>
                <w:rFonts w:asciiTheme="minorHAnsi" w:hAnsiTheme="minorHAnsi" w:cstheme="minorHAnsi"/>
                <w:sz w:val="22"/>
                <w:szCs w:val="22"/>
              </w:rPr>
              <w:t xml:space="preserve"> </w:t>
            </w:r>
          </w:p>
        </w:tc>
        <w:tc>
          <w:tcPr>
            <w:tcW w:w="229" w:type="pct"/>
            <w:vAlign w:val="center"/>
          </w:tcPr>
          <w:p w:rsidR="00495A04" w:rsidRPr="00FE0193" w:rsidRDefault="00495A04" w:rsidP="00A76EE5">
            <w:pPr>
              <w:jc w:val="center"/>
              <w:rPr>
                <w:rFonts w:asciiTheme="minorHAnsi" w:hAnsiTheme="minorHAnsi" w:cstheme="minorHAnsi"/>
                <w:sz w:val="22"/>
                <w:szCs w:val="22"/>
              </w:rPr>
            </w:pPr>
          </w:p>
        </w:tc>
      </w:tr>
    </w:tbl>
    <w:p w:rsidR="00495A04" w:rsidRPr="00FE0193" w:rsidRDefault="00495A04" w:rsidP="00495A04">
      <w:pPr>
        <w:pStyle w:val="FieldText"/>
        <w:spacing w:before="0" w:after="0"/>
        <w:rPr>
          <w:rFonts w:asciiTheme="minorHAnsi" w:hAnsiTheme="minorHAnsi" w:cstheme="minorHAnsi"/>
          <w:b/>
          <w:bCs/>
          <w:sz w:val="22"/>
          <w:szCs w:val="22"/>
        </w:rPr>
      </w:pPr>
    </w:p>
    <w:p w:rsidR="00495A04" w:rsidRDefault="00495A04" w:rsidP="00495A04">
      <w:pPr>
        <w:shd w:val="clear" w:color="auto" w:fill="FFFFFF"/>
        <w:spacing w:before="100" w:beforeAutospacing="1" w:after="100" w:afterAutospacing="1"/>
      </w:pPr>
      <w:r>
        <w:rPr>
          <w:b/>
          <w:bCs/>
        </w:rPr>
        <w:t>Agenda</w:t>
      </w:r>
      <w:r>
        <w:t xml:space="preserve"> </w:t>
      </w:r>
    </w:p>
    <w:p w:rsidR="00495A04" w:rsidRDefault="004A72BD" w:rsidP="00495A04">
      <w:pPr>
        <w:numPr>
          <w:ilvl w:val="0"/>
          <w:numId w:val="2"/>
        </w:numPr>
        <w:shd w:val="clear" w:color="auto" w:fill="FFFFFF"/>
        <w:spacing w:before="100" w:beforeAutospacing="1" w:after="100" w:afterAutospacing="1"/>
      </w:pPr>
      <w:r>
        <w:t>Overall</w:t>
      </w:r>
      <w:r w:rsidR="00F656D1">
        <w:t xml:space="preserve"> Pilot update and </w:t>
      </w:r>
      <w:r w:rsidR="00212FF8">
        <w:t>workgroup hiatus</w:t>
      </w:r>
    </w:p>
    <w:p w:rsidR="00631763" w:rsidRDefault="001F7055" w:rsidP="00631763">
      <w:pPr>
        <w:numPr>
          <w:ilvl w:val="1"/>
          <w:numId w:val="2"/>
        </w:numPr>
        <w:shd w:val="clear" w:color="auto" w:fill="FFFFFF"/>
        <w:spacing w:before="100" w:beforeAutospacing="1" w:after="100" w:afterAutospacing="1"/>
      </w:pPr>
      <w:r>
        <w:t>The ACP pilot was</w:t>
      </w:r>
      <w:r w:rsidR="00631763">
        <w:t xml:space="preserve"> </w:t>
      </w:r>
      <w:r>
        <w:t>a success with lesson learned according to</w:t>
      </w:r>
      <w:r w:rsidR="00631763">
        <w:t xml:space="preserve"> SSA and Healtheway</w:t>
      </w:r>
    </w:p>
    <w:p w:rsidR="001F7055" w:rsidRDefault="001F7055" w:rsidP="001F7055">
      <w:pPr>
        <w:numPr>
          <w:ilvl w:val="1"/>
          <w:numId w:val="2"/>
        </w:numPr>
        <w:shd w:val="clear" w:color="auto" w:fill="FFFFFF"/>
        <w:spacing w:before="100" w:beforeAutospacing="1" w:after="100" w:afterAutospacing="1"/>
      </w:pPr>
      <w:r>
        <w:t xml:space="preserve">The ACP pilot program delivered test cases, checklists, operational automated tools (DIL) that were utilized by the three pilot participants. </w:t>
      </w:r>
    </w:p>
    <w:p w:rsidR="00631763" w:rsidRDefault="001F7055" w:rsidP="001F7055">
      <w:pPr>
        <w:numPr>
          <w:ilvl w:val="1"/>
          <w:numId w:val="2"/>
        </w:numPr>
        <w:shd w:val="clear" w:color="auto" w:fill="FFFFFF"/>
        <w:spacing w:before="100" w:beforeAutospacing="1" w:after="100" w:afterAutospacing="1"/>
      </w:pPr>
      <w:r>
        <w:t>A</w:t>
      </w:r>
      <w:r w:rsidR="00631763">
        <w:t xml:space="preserve">ll </w:t>
      </w:r>
      <w:r>
        <w:t>pilot p</w:t>
      </w:r>
      <w:r w:rsidR="00631763">
        <w:t>articipant</w:t>
      </w:r>
      <w:r>
        <w:t xml:space="preserve">s completed Healtheway and SSA Testing </w:t>
      </w:r>
    </w:p>
    <w:p w:rsidR="001F7055" w:rsidRDefault="001F7055" w:rsidP="001F7055">
      <w:pPr>
        <w:numPr>
          <w:ilvl w:val="1"/>
          <w:numId w:val="2"/>
        </w:numPr>
        <w:shd w:val="clear" w:color="auto" w:fill="FFFFFF"/>
        <w:spacing w:before="100" w:beforeAutospacing="1" w:after="100" w:afterAutospacing="1"/>
      </w:pPr>
      <w:r>
        <w:t>During the secondary SSA testing some issues were identified that could be improved by the pilot participants.  A write up of these lessons learned with next steps will be putt together by SSA and Healtheway and communicated to the eHealth Exchange Coordinating Committee at their March 2015 meeting.  The February 2015 eHealth Exchange Coordinating Committee meeting had an informational update.</w:t>
      </w:r>
    </w:p>
    <w:p w:rsidR="00212FF8" w:rsidRDefault="00212FF8" w:rsidP="00212FF8">
      <w:pPr>
        <w:numPr>
          <w:ilvl w:val="1"/>
          <w:numId w:val="2"/>
        </w:numPr>
        <w:shd w:val="clear" w:color="auto" w:fill="FFFFFF"/>
        <w:spacing w:before="100" w:beforeAutospacing="1" w:after="100" w:afterAutospacing="1"/>
      </w:pPr>
      <w:r>
        <w:t>ACP status will be communicated by email monthly until it is put into production</w:t>
      </w:r>
    </w:p>
    <w:p w:rsidR="000A23FE" w:rsidRDefault="00495A04" w:rsidP="000A23FE">
      <w:pPr>
        <w:numPr>
          <w:ilvl w:val="0"/>
          <w:numId w:val="2"/>
        </w:numPr>
        <w:shd w:val="clear" w:color="auto" w:fill="FFFFFF"/>
        <w:spacing w:before="100" w:beforeAutospacing="1" w:after="100" w:afterAutospacing="1"/>
      </w:pPr>
      <w:r>
        <w:t>General Q&amp;A from Group</w:t>
      </w:r>
    </w:p>
    <w:p w:rsidR="00631763" w:rsidRDefault="00631763" w:rsidP="00631763">
      <w:pPr>
        <w:numPr>
          <w:ilvl w:val="1"/>
          <w:numId w:val="2"/>
        </w:numPr>
        <w:shd w:val="clear" w:color="auto" w:fill="FFFFFF"/>
        <w:spacing w:before="100" w:beforeAutospacing="1" w:after="100" w:afterAutospacing="1"/>
      </w:pPr>
      <w:r>
        <w:t>Overall Pilot update and workgroup hiatus</w:t>
      </w:r>
    </w:p>
    <w:p w:rsidR="00631763" w:rsidRDefault="00631763" w:rsidP="00631763">
      <w:pPr>
        <w:numPr>
          <w:ilvl w:val="1"/>
          <w:numId w:val="2"/>
        </w:numPr>
        <w:shd w:val="clear" w:color="auto" w:fill="FFFFFF"/>
        <w:spacing w:before="100" w:beforeAutospacing="1" w:after="100" w:afterAutospacing="1"/>
      </w:pPr>
      <w:r>
        <w:t xml:space="preserve">Once a month email with Updates </w:t>
      </w:r>
    </w:p>
    <w:p w:rsidR="00495A04" w:rsidRDefault="00495A04" w:rsidP="00495A04">
      <w:pPr>
        <w:spacing w:after="200" w:line="276" w:lineRule="auto"/>
      </w:pPr>
      <w:r>
        <w:br w:type="page"/>
      </w:r>
    </w:p>
    <w:p w:rsidR="00495A04" w:rsidRDefault="00495A04" w:rsidP="00495A04">
      <w:pPr>
        <w:shd w:val="clear" w:color="auto" w:fill="FFFFFF"/>
        <w:ind w:left="720"/>
        <w:rPr>
          <w:color w:val="000000"/>
        </w:rPr>
      </w:pPr>
    </w:p>
    <w:p w:rsidR="00495A04" w:rsidRPr="00663C4B" w:rsidRDefault="00495A04" w:rsidP="00495A04">
      <w:pPr>
        <w:shd w:val="clear" w:color="auto" w:fill="FFFFFF"/>
        <w:rPr>
          <w:rFonts w:asciiTheme="minorHAnsi" w:hAnsiTheme="minorHAnsi"/>
          <w:b/>
          <w:color w:val="000000"/>
          <w:sz w:val="22"/>
          <w:szCs w:val="22"/>
        </w:rPr>
      </w:pPr>
      <w:r w:rsidRPr="00663C4B">
        <w:rPr>
          <w:rFonts w:asciiTheme="minorHAnsi" w:hAnsiTheme="minorHAnsi"/>
          <w:b/>
          <w:color w:val="000000"/>
          <w:sz w:val="22"/>
          <w:szCs w:val="22"/>
        </w:rPr>
        <w:t>Documents:</w:t>
      </w:r>
    </w:p>
    <w:p w:rsidR="00AC51ED" w:rsidRPr="00AC51ED" w:rsidRDefault="00B03E83" w:rsidP="00AC51ED">
      <w:pPr>
        <w:numPr>
          <w:ilvl w:val="0"/>
          <w:numId w:val="1"/>
        </w:numPr>
        <w:shd w:val="clear" w:color="auto" w:fill="FFFFFF"/>
        <w:spacing w:after="200" w:line="276" w:lineRule="auto"/>
        <w:contextualSpacing/>
        <w:rPr>
          <w:rFonts w:asciiTheme="minorHAnsi" w:eastAsia="Calibri" w:hAnsiTheme="minorHAnsi"/>
          <w:color w:val="000000"/>
          <w:sz w:val="22"/>
          <w:szCs w:val="22"/>
        </w:rPr>
      </w:pPr>
      <w:hyperlink r:id="rId8" w:history="1">
        <w:r w:rsidR="00AC51ED" w:rsidRPr="00AC51ED">
          <w:rPr>
            <w:rFonts w:eastAsia="Calibri" w:cs="Arial"/>
            <w:color w:val="0000FF" w:themeColor="hyperlink"/>
            <w:sz w:val="21"/>
            <w:szCs w:val="21"/>
            <w:u w:val="single"/>
          </w:rPr>
          <w:t>2014_12_19_ACP_SSA_Profile_Test_Cases_withComments.docx</w:t>
        </w:r>
      </w:hyperlink>
    </w:p>
    <w:p w:rsidR="00AC51ED" w:rsidRPr="00AC51ED" w:rsidRDefault="00B03E83" w:rsidP="00AC51ED">
      <w:pPr>
        <w:numPr>
          <w:ilvl w:val="0"/>
          <w:numId w:val="1"/>
        </w:numPr>
        <w:shd w:val="clear" w:color="auto" w:fill="FFFFFF"/>
        <w:spacing w:after="200" w:line="276" w:lineRule="auto"/>
        <w:contextualSpacing/>
        <w:rPr>
          <w:rFonts w:asciiTheme="minorHAnsi" w:eastAsia="Calibri" w:hAnsiTheme="minorHAnsi"/>
          <w:color w:val="000000"/>
          <w:sz w:val="22"/>
          <w:szCs w:val="22"/>
        </w:rPr>
      </w:pPr>
      <w:hyperlink r:id="rId9" w:history="1">
        <w:r w:rsidR="00AC51ED" w:rsidRPr="00AC51ED">
          <w:rPr>
            <w:rFonts w:cs="Arial"/>
            <w:color w:val="0000FF" w:themeColor="hyperlink"/>
            <w:sz w:val="21"/>
            <w:szCs w:val="21"/>
            <w:u w:val="single"/>
          </w:rPr>
          <w:t>2014-12-19_CL_Access_Consent_Policy_ACP.xlsx</w:t>
        </w:r>
      </w:hyperlink>
    </w:p>
    <w:p w:rsidR="00AC51ED" w:rsidRPr="00AC51ED" w:rsidRDefault="00AC51ED" w:rsidP="00AC51ED">
      <w:pPr>
        <w:shd w:val="clear" w:color="auto" w:fill="FFFFFF"/>
        <w:spacing w:after="200" w:line="276" w:lineRule="auto"/>
        <w:ind w:left="720"/>
        <w:contextualSpacing/>
        <w:rPr>
          <w:rFonts w:asciiTheme="minorHAnsi" w:eastAsia="Calibri" w:hAnsiTheme="minorHAnsi"/>
          <w:color w:val="000000"/>
          <w:sz w:val="22"/>
          <w:szCs w:val="22"/>
        </w:rPr>
      </w:pPr>
    </w:p>
    <w:p w:rsidR="00495A04" w:rsidRPr="00663C4B" w:rsidRDefault="00495A04" w:rsidP="00AC51ED">
      <w:pPr>
        <w:shd w:val="clear" w:color="auto" w:fill="FFFFFF"/>
        <w:rPr>
          <w:rFonts w:asciiTheme="minorHAnsi" w:hAnsiTheme="minorHAnsi" w:cstheme="minorHAnsi"/>
          <w:sz w:val="22"/>
          <w:szCs w:val="22"/>
        </w:rPr>
      </w:pPr>
      <w:r w:rsidRPr="00541A82">
        <w:rPr>
          <w:rFonts w:asciiTheme="minorHAnsi" w:hAnsiTheme="minorHAnsi" w:cstheme="minorHAnsi"/>
          <w:b/>
          <w:bCs/>
          <w:sz w:val="22"/>
          <w:szCs w:val="22"/>
        </w:rPr>
        <w:t>Action Items:</w:t>
      </w:r>
      <w:r w:rsidRPr="00B856FA">
        <w:rPr>
          <w:rFonts w:asciiTheme="minorHAnsi" w:hAnsiTheme="minorHAnsi"/>
          <w:color w:val="000000"/>
          <w:sz w:val="22"/>
          <w:szCs w:val="22"/>
        </w:rPr>
        <w:t xml:space="preserve"> </w:t>
      </w:r>
      <w:r>
        <w:rPr>
          <w:rFonts w:asciiTheme="minorHAnsi" w:hAnsiTheme="minorHAnsi"/>
          <w:color w:val="000000"/>
          <w:sz w:val="22"/>
          <w:szCs w:val="22"/>
        </w:rPr>
        <w:t xml:space="preserve">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731"/>
        <w:gridCol w:w="1793"/>
        <w:gridCol w:w="1188"/>
        <w:gridCol w:w="1299"/>
        <w:gridCol w:w="2412"/>
      </w:tblGrid>
      <w:tr w:rsidR="00495A04" w:rsidRPr="00541A82" w:rsidTr="004E2D15">
        <w:tc>
          <w:tcPr>
            <w:tcW w:w="477"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ID</w:t>
            </w:r>
          </w:p>
        </w:tc>
        <w:tc>
          <w:tcPr>
            <w:tcW w:w="2731"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Description</w:t>
            </w:r>
          </w:p>
        </w:tc>
        <w:tc>
          <w:tcPr>
            <w:tcW w:w="1793"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Owner</w:t>
            </w:r>
          </w:p>
        </w:tc>
        <w:tc>
          <w:tcPr>
            <w:tcW w:w="1188"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Date Opened</w:t>
            </w:r>
          </w:p>
        </w:tc>
        <w:tc>
          <w:tcPr>
            <w:tcW w:w="1299"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Date Due</w:t>
            </w:r>
          </w:p>
        </w:tc>
        <w:tc>
          <w:tcPr>
            <w:tcW w:w="2412"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Comments</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1</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Review Artifacts Distributed 7/18/2014</w:t>
            </w:r>
            <w:r>
              <w:rPr>
                <w:rFonts w:asciiTheme="minorHAnsi" w:hAnsiTheme="minorHAnsi"/>
                <w:sz w:val="20"/>
              </w:rPr>
              <w:t xml:space="preserve"> with </w:t>
            </w:r>
            <w:r w:rsidRPr="00541A82">
              <w:rPr>
                <w:rFonts w:asciiTheme="minorHAnsi" w:hAnsiTheme="minorHAnsi"/>
                <w:sz w:val="20"/>
              </w:rPr>
              <w:t>comments by participants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sz w:val="20"/>
              </w:rPr>
            </w:pPr>
            <w:r w:rsidRPr="00541A82">
              <w:rPr>
                <w:rFonts w:asciiTheme="minorHAnsi" w:hAnsiTheme="minorHAnsi"/>
                <w:sz w:val="20"/>
              </w:rPr>
              <w:t>7/18/2014</w:t>
            </w:r>
          </w:p>
        </w:tc>
        <w:tc>
          <w:tcPr>
            <w:tcW w:w="1299" w:type="dxa"/>
          </w:tcPr>
          <w:p w:rsidR="00495A04" w:rsidRPr="00541A82" w:rsidRDefault="00495A04" w:rsidP="00A76EE5">
            <w:pPr>
              <w:rPr>
                <w:rFonts w:asciiTheme="minorHAnsi" w:hAnsiTheme="minorHAnsi"/>
                <w:sz w:val="20"/>
              </w:rPr>
            </w:pPr>
            <w:r w:rsidRPr="00541A82">
              <w:rPr>
                <w:rFonts w:asciiTheme="minorHAnsi" w:hAnsiTheme="minorHAnsi"/>
                <w:sz w:val="20"/>
              </w:rPr>
              <w:t>7/25/2014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2</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Posting of Comment Forms and Resolutions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Chairs and  Healtheway Staff</w:t>
            </w:r>
          </w:p>
        </w:tc>
        <w:tc>
          <w:tcPr>
            <w:tcW w:w="1188" w:type="dxa"/>
          </w:tcPr>
          <w:p w:rsidR="00495A04" w:rsidRPr="00541A82" w:rsidRDefault="00495A04" w:rsidP="00A76EE5">
            <w:pPr>
              <w:rPr>
                <w:rFonts w:asciiTheme="minorHAnsi" w:hAnsiTheme="minorHAnsi"/>
                <w:sz w:val="20"/>
              </w:rPr>
            </w:pPr>
            <w:r w:rsidRPr="00541A82">
              <w:rPr>
                <w:rFonts w:asciiTheme="minorHAnsi" w:hAnsi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11</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3</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Incorporate edits to Artifacts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Chairs and  Healtheway Staff</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04</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4</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 xml:space="preserve">Review Final Draft of Artifacts </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7/11/2014</w:t>
            </w:r>
          </w:p>
        </w:tc>
        <w:tc>
          <w:tcPr>
            <w:tcW w:w="1299" w:type="dxa"/>
          </w:tcPr>
          <w:p w:rsidR="00495A04" w:rsidRPr="00541A82" w:rsidRDefault="00495A04" w:rsidP="00A76EE5">
            <w:pPr>
              <w:rPr>
                <w:rFonts w:asciiTheme="minorHAnsi" w:hAnsiTheme="minorHAnsi"/>
                <w:sz w:val="20"/>
              </w:rPr>
            </w:pPr>
            <w:r w:rsidRPr="00541A82">
              <w:rPr>
                <w:rFonts w:asciiTheme="minorHAnsi" w:hAnsiTheme="minorHAnsi"/>
                <w:sz w:val="20"/>
              </w:rPr>
              <w:t>8/</w:t>
            </w:r>
            <w:r>
              <w:rPr>
                <w:rFonts w:asciiTheme="minorHAnsi" w:hAnsiTheme="minorHAnsi"/>
                <w:sz w:val="20"/>
              </w:rPr>
              <w:t>08</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5</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Approval of SSA Phase One Testing Artifact</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Pr>
                <w:rFonts w:asciiTheme="minorHAnsi" w:hAnsiTheme="minorHAnsi" w:cstheme="minorHAnsi"/>
                <w:sz w:val="20"/>
              </w:rPr>
              <w:t>6</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Test Tool Development</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Healtheway/Aegis</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8/2014</w:t>
            </w:r>
          </w:p>
        </w:tc>
        <w:tc>
          <w:tcPr>
            <w:tcW w:w="1299" w:type="dxa"/>
          </w:tcPr>
          <w:p w:rsidR="00495A04" w:rsidRDefault="00495A04" w:rsidP="00A76EE5">
            <w:pPr>
              <w:rPr>
                <w:rFonts w:asciiTheme="minorHAnsi" w:hAnsiTheme="minorHAnsi"/>
                <w:sz w:val="20"/>
              </w:rPr>
            </w:pPr>
            <w:r>
              <w:rPr>
                <w:rFonts w:asciiTheme="minorHAnsi" w:hAnsiTheme="minorHAnsi"/>
                <w:sz w:val="20"/>
              </w:rPr>
              <w:t>9/30/2014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7</w:t>
            </w:r>
          </w:p>
        </w:tc>
        <w:tc>
          <w:tcPr>
            <w:tcW w:w="2731" w:type="dxa"/>
          </w:tcPr>
          <w:p w:rsidR="00495A04" w:rsidRDefault="00495A04" w:rsidP="004E2D15">
            <w:pPr>
              <w:rPr>
                <w:rFonts w:asciiTheme="minorHAnsi" w:hAnsiTheme="minorHAnsi"/>
                <w:sz w:val="20"/>
              </w:rPr>
            </w:pPr>
            <w:r>
              <w:rPr>
                <w:rFonts w:asciiTheme="minorHAnsi" w:hAnsiTheme="minorHAnsi"/>
                <w:sz w:val="20"/>
              </w:rPr>
              <w:t xml:space="preserve">SOW </w:t>
            </w:r>
            <w:r w:rsidR="004E2D15">
              <w:rPr>
                <w:rFonts w:asciiTheme="minorHAnsi" w:hAnsiTheme="minorHAnsi"/>
                <w:sz w:val="20"/>
              </w:rPr>
              <w:t>Executed with</w:t>
            </w:r>
            <w:r>
              <w:rPr>
                <w:rFonts w:asciiTheme="minorHAnsi" w:hAnsiTheme="minorHAnsi"/>
                <w:sz w:val="20"/>
              </w:rPr>
              <w:t xml:space="preserve"> Aegis</w:t>
            </w:r>
          </w:p>
        </w:tc>
        <w:tc>
          <w:tcPr>
            <w:tcW w:w="1793" w:type="dxa"/>
          </w:tcPr>
          <w:p w:rsidR="00495A04" w:rsidRDefault="00495A04" w:rsidP="00A76EE5">
            <w:pPr>
              <w:rPr>
                <w:rFonts w:asciiTheme="minorHAnsi" w:hAnsiTheme="minorHAnsi"/>
                <w:sz w:val="20"/>
              </w:rPr>
            </w:pPr>
            <w:r>
              <w:rPr>
                <w:rFonts w:asciiTheme="minorHAnsi" w:hAnsiTheme="minorHAnsi"/>
                <w:sz w:val="20"/>
              </w:rPr>
              <w:t>Aegis/Healtheway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8/21/2014</w:t>
            </w:r>
          </w:p>
        </w:tc>
        <w:tc>
          <w:tcPr>
            <w:tcW w:w="1299" w:type="dxa"/>
          </w:tcPr>
          <w:p w:rsidR="00495A04" w:rsidRDefault="00495A04" w:rsidP="00A76EE5">
            <w:pPr>
              <w:rPr>
                <w:rFonts w:asciiTheme="minorHAnsi" w:hAnsiTheme="minorHAnsi"/>
                <w:sz w:val="20"/>
              </w:rPr>
            </w:pPr>
            <w:r>
              <w:rPr>
                <w:rFonts w:asciiTheme="minorHAnsi" w:hAnsiTheme="minorHAnsi"/>
                <w:sz w:val="20"/>
              </w:rPr>
              <w:t>9/15/2014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8</w:t>
            </w:r>
          </w:p>
        </w:tc>
        <w:tc>
          <w:tcPr>
            <w:tcW w:w="2731" w:type="dxa"/>
          </w:tcPr>
          <w:p w:rsidR="00495A04" w:rsidRDefault="00495A04" w:rsidP="00A76EE5">
            <w:pPr>
              <w:rPr>
                <w:rFonts w:asciiTheme="minorHAnsi" w:hAnsiTheme="minorHAnsi"/>
                <w:sz w:val="20"/>
              </w:rPr>
            </w:pPr>
            <w:r>
              <w:rPr>
                <w:rFonts w:asciiTheme="minorHAnsi" w:hAnsiTheme="minorHAnsi"/>
                <w:sz w:val="20"/>
              </w:rPr>
              <w:t xml:space="preserve">Communication of Target Date for Pilot to Begin </w:t>
            </w:r>
          </w:p>
        </w:tc>
        <w:tc>
          <w:tcPr>
            <w:tcW w:w="1793" w:type="dxa"/>
          </w:tcPr>
          <w:p w:rsidR="00495A04"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8/22/2014</w:t>
            </w:r>
          </w:p>
        </w:tc>
        <w:tc>
          <w:tcPr>
            <w:tcW w:w="1299" w:type="dxa"/>
          </w:tcPr>
          <w:p w:rsidR="00495A04" w:rsidRDefault="00495A04" w:rsidP="00A76EE5">
            <w:pPr>
              <w:rPr>
                <w:rFonts w:asciiTheme="minorHAnsi" w:hAnsiTheme="minorHAnsi"/>
                <w:sz w:val="20"/>
              </w:rPr>
            </w:pPr>
            <w:r>
              <w:rPr>
                <w:rFonts w:asciiTheme="minorHAnsi" w:hAnsiTheme="minorHAnsi"/>
                <w:sz w:val="20"/>
              </w:rPr>
              <w:t>9/15/2014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9</w:t>
            </w:r>
          </w:p>
        </w:tc>
        <w:tc>
          <w:tcPr>
            <w:tcW w:w="2731" w:type="dxa"/>
          </w:tcPr>
          <w:p w:rsidR="00495A04" w:rsidRDefault="00495A04" w:rsidP="00A76EE5">
            <w:pPr>
              <w:rPr>
                <w:rFonts w:asciiTheme="minorHAnsi" w:hAnsiTheme="minorHAnsi"/>
                <w:sz w:val="20"/>
              </w:rPr>
            </w:pPr>
            <w:r>
              <w:rPr>
                <w:rFonts w:asciiTheme="minorHAnsi" w:hAnsiTheme="minorHAnsi"/>
                <w:sz w:val="20"/>
              </w:rPr>
              <w:t>Phase 1 – Peer to Peer testing – Test tool development</w:t>
            </w:r>
          </w:p>
        </w:tc>
        <w:tc>
          <w:tcPr>
            <w:tcW w:w="1793" w:type="dxa"/>
          </w:tcPr>
          <w:p w:rsidR="00495A04" w:rsidRDefault="00495A04" w:rsidP="00A76EE5">
            <w:pPr>
              <w:rPr>
                <w:rFonts w:asciiTheme="minorHAnsi" w:hAnsiTheme="minorHAnsi"/>
                <w:sz w:val="20"/>
              </w:rPr>
            </w:pPr>
            <w:r>
              <w:rPr>
                <w:rFonts w:asciiTheme="minorHAnsi" w:hAnsiTheme="minorHAnsi"/>
                <w:sz w:val="20"/>
              </w:rPr>
              <w:t>Pilot Participants/</w:t>
            </w:r>
          </w:p>
          <w:p w:rsidR="00495A04" w:rsidRDefault="00495A04" w:rsidP="00A76EE5">
            <w:pPr>
              <w:rPr>
                <w:rFonts w:asciiTheme="minorHAnsi" w:hAnsiTheme="minorHAnsi"/>
                <w:sz w:val="20"/>
              </w:rPr>
            </w:pPr>
            <w:r>
              <w:rPr>
                <w:rFonts w:asciiTheme="minorHAnsi" w:hAnsiTheme="minorHAnsi"/>
                <w:sz w:val="20"/>
              </w:rPr>
              <w:t>Hew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9/15/2014</w:t>
            </w:r>
          </w:p>
        </w:tc>
        <w:tc>
          <w:tcPr>
            <w:tcW w:w="1299" w:type="dxa"/>
          </w:tcPr>
          <w:p w:rsidR="00495A04" w:rsidRDefault="00495A04" w:rsidP="00A76EE5">
            <w:pPr>
              <w:rPr>
                <w:rFonts w:asciiTheme="minorHAnsi" w:hAnsiTheme="minorHAnsi"/>
                <w:sz w:val="20"/>
              </w:rPr>
            </w:pPr>
            <w:r>
              <w:rPr>
                <w:rFonts w:asciiTheme="minorHAnsi" w:hAnsiTheme="minorHAnsi"/>
                <w:sz w:val="20"/>
              </w:rPr>
              <w:t>10/31/2014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10</w:t>
            </w:r>
          </w:p>
        </w:tc>
        <w:tc>
          <w:tcPr>
            <w:tcW w:w="2731" w:type="dxa"/>
          </w:tcPr>
          <w:p w:rsidR="00495A04" w:rsidRDefault="00495A04" w:rsidP="00A76EE5">
            <w:pPr>
              <w:rPr>
                <w:rFonts w:asciiTheme="minorHAnsi" w:hAnsiTheme="minorHAnsi"/>
                <w:sz w:val="20"/>
              </w:rPr>
            </w:pPr>
            <w:r>
              <w:rPr>
                <w:rFonts w:asciiTheme="minorHAnsi" w:hAnsiTheme="minorHAnsi"/>
                <w:sz w:val="20"/>
              </w:rPr>
              <w:t>Phase 2 – Automated Testing with DIL</w:t>
            </w:r>
          </w:p>
        </w:tc>
        <w:tc>
          <w:tcPr>
            <w:tcW w:w="1793" w:type="dxa"/>
          </w:tcPr>
          <w:p w:rsidR="00495A04" w:rsidRDefault="00495A04" w:rsidP="00A76EE5">
            <w:pPr>
              <w:rPr>
                <w:rFonts w:asciiTheme="minorHAnsi" w:hAnsiTheme="minorHAnsi"/>
                <w:sz w:val="20"/>
              </w:rPr>
            </w:pPr>
            <w:r>
              <w:rPr>
                <w:rFonts w:asciiTheme="minorHAnsi" w:hAnsiTheme="minorHAnsi"/>
                <w:sz w:val="20"/>
              </w:rPr>
              <w:t>Pilot Participants/</w:t>
            </w:r>
          </w:p>
          <w:p w:rsidR="00495A04" w:rsidRDefault="00495A04" w:rsidP="00A76EE5">
            <w:pPr>
              <w:rPr>
                <w:rFonts w:asciiTheme="minorHAnsi" w:hAnsiTheme="minorHAnsi"/>
                <w:sz w:val="20"/>
              </w:rPr>
            </w:pPr>
            <w:proofErr w:type="spellStart"/>
            <w:r>
              <w:rPr>
                <w:rFonts w:asciiTheme="minorHAnsi" w:hAnsiTheme="minorHAnsi"/>
                <w:sz w:val="20"/>
              </w:rPr>
              <w:t>HeW</w:t>
            </w:r>
            <w:proofErr w:type="spellEnd"/>
            <w:r>
              <w:rPr>
                <w:rFonts w:asciiTheme="minorHAnsi" w:hAnsiTheme="minorHAnsi"/>
                <w:sz w:val="20"/>
              </w:rPr>
              <w:t xml:space="preserve">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9/30/2014</w:t>
            </w:r>
          </w:p>
        </w:tc>
        <w:tc>
          <w:tcPr>
            <w:tcW w:w="1299" w:type="dxa"/>
          </w:tcPr>
          <w:p w:rsidR="00495A04" w:rsidRDefault="004E2D15" w:rsidP="00A76EE5">
            <w:pPr>
              <w:rPr>
                <w:rFonts w:asciiTheme="minorHAnsi" w:hAnsiTheme="minorHAnsi"/>
                <w:sz w:val="20"/>
              </w:rPr>
            </w:pPr>
            <w:r>
              <w:rPr>
                <w:rFonts w:asciiTheme="minorHAnsi" w:hAnsiTheme="minorHAnsi"/>
                <w:sz w:val="20"/>
              </w:rPr>
              <w:t>12/</w:t>
            </w:r>
            <w:r w:rsidR="00495A04">
              <w:rPr>
                <w:rFonts w:asciiTheme="minorHAnsi" w:hAnsiTheme="minorHAnsi"/>
                <w:sz w:val="20"/>
              </w:rPr>
              <w:t>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E2D15" w:rsidRPr="00541A82" w:rsidTr="004E2D15">
        <w:tc>
          <w:tcPr>
            <w:tcW w:w="477" w:type="dxa"/>
          </w:tcPr>
          <w:p w:rsidR="004E2D15" w:rsidRDefault="00B5734E" w:rsidP="004E2D15">
            <w:pPr>
              <w:jc w:val="center"/>
              <w:rPr>
                <w:rFonts w:asciiTheme="minorHAnsi" w:hAnsiTheme="minorHAnsi" w:cstheme="minorHAnsi"/>
                <w:sz w:val="20"/>
              </w:rPr>
            </w:pPr>
            <w:r>
              <w:rPr>
                <w:rFonts w:asciiTheme="minorHAnsi" w:hAnsiTheme="minorHAnsi" w:cstheme="minorHAnsi"/>
                <w:sz w:val="20"/>
              </w:rPr>
              <w:t>11</w:t>
            </w:r>
          </w:p>
        </w:tc>
        <w:tc>
          <w:tcPr>
            <w:tcW w:w="2731" w:type="dxa"/>
          </w:tcPr>
          <w:p w:rsidR="004E2D15" w:rsidRDefault="004E2D15" w:rsidP="004E2D15">
            <w:pPr>
              <w:rPr>
                <w:rFonts w:asciiTheme="minorHAnsi" w:hAnsiTheme="minorHAnsi"/>
                <w:sz w:val="20"/>
              </w:rPr>
            </w:pPr>
            <w:r>
              <w:rPr>
                <w:rFonts w:asciiTheme="minorHAnsi" w:hAnsiTheme="minorHAnsi"/>
                <w:sz w:val="20"/>
              </w:rPr>
              <w:t>Phase 3 – Participant Testing with SSA Megahit Testing Environment</w:t>
            </w:r>
          </w:p>
        </w:tc>
        <w:tc>
          <w:tcPr>
            <w:tcW w:w="1793" w:type="dxa"/>
          </w:tcPr>
          <w:p w:rsidR="004E2D15" w:rsidRDefault="004E2D15" w:rsidP="004E2D15">
            <w:pPr>
              <w:rPr>
                <w:rFonts w:asciiTheme="minorHAnsi" w:hAnsiTheme="minorHAnsi"/>
                <w:sz w:val="20"/>
              </w:rPr>
            </w:pPr>
            <w:r>
              <w:rPr>
                <w:rFonts w:asciiTheme="minorHAnsi" w:hAnsiTheme="minorHAnsi"/>
                <w:sz w:val="20"/>
              </w:rPr>
              <w:t>Pilot Participants/</w:t>
            </w:r>
          </w:p>
          <w:p w:rsidR="004E2D15" w:rsidRDefault="004E2D15" w:rsidP="004E2D15">
            <w:pPr>
              <w:rPr>
                <w:rFonts w:asciiTheme="minorHAnsi" w:hAnsiTheme="minorHAnsi"/>
                <w:sz w:val="20"/>
              </w:rPr>
            </w:pPr>
            <w:r>
              <w:rPr>
                <w:rFonts w:asciiTheme="minorHAnsi" w:hAnsiTheme="minorHAnsi"/>
                <w:sz w:val="20"/>
              </w:rPr>
              <w:t>SSA Staff</w:t>
            </w:r>
          </w:p>
        </w:tc>
        <w:tc>
          <w:tcPr>
            <w:tcW w:w="1188" w:type="dxa"/>
          </w:tcPr>
          <w:p w:rsidR="004E2D15" w:rsidRDefault="004E2D15" w:rsidP="004E2D15">
            <w:pPr>
              <w:rPr>
                <w:rFonts w:asciiTheme="minorHAnsi" w:hAnsiTheme="minorHAnsi" w:cstheme="minorHAnsi"/>
                <w:sz w:val="20"/>
              </w:rPr>
            </w:pPr>
            <w:r>
              <w:rPr>
                <w:rFonts w:asciiTheme="minorHAnsi" w:hAnsiTheme="minorHAnsi" w:cstheme="minorHAnsi"/>
                <w:sz w:val="20"/>
              </w:rPr>
              <w:t>11/2014</w:t>
            </w:r>
          </w:p>
        </w:tc>
        <w:tc>
          <w:tcPr>
            <w:tcW w:w="1299" w:type="dxa"/>
          </w:tcPr>
          <w:p w:rsidR="004E2D15" w:rsidRDefault="004E2D15" w:rsidP="004E2D15">
            <w:pPr>
              <w:rPr>
                <w:rFonts w:asciiTheme="minorHAnsi" w:hAnsiTheme="minorHAnsi"/>
                <w:sz w:val="20"/>
              </w:rPr>
            </w:pPr>
            <w:r>
              <w:rPr>
                <w:rFonts w:asciiTheme="minorHAnsi" w:hAnsiTheme="minorHAnsi"/>
                <w:sz w:val="20"/>
              </w:rPr>
              <w:t>02/2015</w:t>
            </w:r>
          </w:p>
        </w:tc>
        <w:tc>
          <w:tcPr>
            <w:tcW w:w="2412" w:type="dxa"/>
          </w:tcPr>
          <w:p w:rsidR="004E2D15" w:rsidRDefault="004E2D15" w:rsidP="004E2D15">
            <w:pPr>
              <w:rPr>
                <w:rFonts w:asciiTheme="minorHAnsi" w:hAnsiTheme="minorHAnsi" w:cstheme="minorHAnsi"/>
                <w:sz w:val="20"/>
              </w:rPr>
            </w:pPr>
            <w:r>
              <w:rPr>
                <w:rFonts w:asciiTheme="minorHAnsi" w:hAnsiTheme="minorHAnsi" w:cstheme="minorHAnsi"/>
                <w:sz w:val="20"/>
              </w:rPr>
              <w:t>IOD – Done</w:t>
            </w:r>
          </w:p>
          <w:p w:rsidR="004E2D15" w:rsidRDefault="004E2D15" w:rsidP="004E2D15">
            <w:pPr>
              <w:rPr>
                <w:rFonts w:asciiTheme="minorHAnsi" w:hAnsiTheme="minorHAnsi" w:cstheme="minorHAnsi"/>
                <w:sz w:val="20"/>
              </w:rPr>
            </w:pPr>
            <w:r>
              <w:rPr>
                <w:rFonts w:asciiTheme="minorHAnsi" w:hAnsiTheme="minorHAnsi" w:cstheme="minorHAnsi"/>
                <w:sz w:val="20"/>
              </w:rPr>
              <w:t>Mirth – In process</w:t>
            </w:r>
          </w:p>
          <w:p w:rsidR="004E2D15" w:rsidRDefault="004E2D15" w:rsidP="004E2D15">
            <w:pPr>
              <w:rPr>
                <w:rFonts w:asciiTheme="minorHAnsi" w:hAnsiTheme="minorHAnsi" w:cstheme="minorHAnsi"/>
                <w:sz w:val="20"/>
              </w:rPr>
            </w:pPr>
            <w:r>
              <w:rPr>
                <w:rFonts w:asciiTheme="minorHAnsi" w:hAnsiTheme="minorHAnsi" w:cstheme="minorHAnsi"/>
                <w:sz w:val="20"/>
              </w:rPr>
              <w:t>MRO – In process</w:t>
            </w:r>
          </w:p>
        </w:tc>
      </w:tr>
      <w:tr w:rsidR="00495A04" w:rsidRPr="00541A82" w:rsidTr="004E2D15">
        <w:tc>
          <w:tcPr>
            <w:tcW w:w="477" w:type="dxa"/>
          </w:tcPr>
          <w:p w:rsidR="00495A04" w:rsidRDefault="00B5734E" w:rsidP="00A76EE5">
            <w:pPr>
              <w:jc w:val="center"/>
              <w:rPr>
                <w:rFonts w:asciiTheme="minorHAnsi" w:hAnsiTheme="minorHAnsi" w:cstheme="minorHAnsi"/>
                <w:sz w:val="20"/>
              </w:rPr>
            </w:pPr>
            <w:r>
              <w:rPr>
                <w:rFonts w:asciiTheme="minorHAnsi" w:hAnsiTheme="minorHAnsi" w:cstheme="minorHAnsi"/>
                <w:sz w:val="20"/>
              </w:rPr>
              <w:t>12</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Presentation to Specification Factory for Approval</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10/09/2014</w:t>
            </w:r>
          </w:p>
        </w:tc>
        <w:tc>
          <w:tcPr>
            <w:tcW w:w="2412" w:type="dxa"/>
          </w:tcPr>
          <w:p w:rsidR="00495A04" w:rsidRPr="00541A82" w:rsidRDefault="004E2D15" w:rsidP="00A76EE5">
            <w:pPr>
              <w:rPr>
                <w:rFonts w:asciiTheme="minorHAnsi" w:hAnsiTheme="minorHAnsi" w:cstheme="minorHAnsi"/>
                <w:sz w:val="20"/>
              </w:rPr>
            </w:pPr>
            <w:r>
              <w:rPr>
                <w:rFonts w:asciiTheme="minorHAnsi" w:hAnsiTheme="minorHAnsi" w:cstheme="minorHAnsi"/>
                <w:sz w:val="20"/>
              </w:rPr>
              <w:t>Completed</w:t>
            </w:r>
            <w:r w:rsidR="00495A04">
              <w:rPr>
                <w:rFonts w:asciiTheme="minorHAnsi" w:hAnsiTheme="minorHAnsi" w:cstheme="minorHAnsi"/>
                <w:sz w:val="20"/>
              </w:rPr>
              <w:t xml:space="preserve"> </w:t>
            </w:r>
          </w:p>
        </w:tc>
      </w:tr>
      <w:tr w:rsidR="004E2D15" w:rsidRPr="00541A82" w:rsidTr="004E2D15">
        <w:tc>
          <w:tcPr>
            <w:tcW w:w="477" w:type="dxa"/>
          </w:tcPr>
          <w:p w:rsidR="004E2D15" w:rsidRDefault="004E2D15" w:rsidP="00A76EE5">
            <w:pPr>
              <w:jc w:val="center"/>
              <w:rPr>
                <w:rFonts w:asciiTheme="minorHAnsi" w:hAnsiTheme="minorHAnsi" w:cstheme="minorHAnsi"/>
                <w:sz w:val="20"/>
              </w:rPr>
            </w:pPr>
            <w:r>
              <w:rPr>
                <w:rFonts w:asciiTheme="minorHAnsi" w:hAnsiTheme="minorHAnsi" w:cstheme="minorHAnsi"/>
                <w:sz w:val="20"/>
              </w:rPr>
              <w:t>1</w:t>
            </w:r>
            <w:r w:rsidR="00B5734E">
              <w:rPr>
                <w:rFonts w:asciiTheme="minorHAnsi" w:hAnsiTheme="minorHAnsi" w:cstheme="minorHAnsi"/>
                <w:sz w:val="20"/>
              </w:rPr>
              <w:t>3</w:t>
            </w:r>
          </w:p>
        </w:tc>
        <w:tc>
          <w:tcPr>
            <w:tcW w:w="2731" w:type="dxa"/>
          </w:tcPr>
          <w:p w:rsidR="004E2D15" w:rsidRDefault="004E2D15" w:rsidP="004E2D15">
            <w:pPr>
              <w:rPr>
                <w:rFonts w:asciiTheme="minorHAnsi" w:hAnsiTheme="minorHAnsi"/>
                <w:sz w:val="20"/>
              </w:rPr>
            </w:pPr>
            <w:r>
              <w:rPr>
                <w:rFonts w:asciiTheme="minorHAnsi" w:hAnsiTheme="minorHAnsi"/>
                <w:sz w:val="20"/>
              </w:rPr>
              <w:t xml:space="preserve">Update Testing Documents with lessons learned from Testing Pilot </w:t>
            </w:r>
          </w:p>
        </w:tc>
        <w:tc>
          <w:tcPr>
            <w:tcW w:w="1793" w:type="dxa"/>
          </w:tcPr>
          <w:p w:rsidR="004E2D15" w:rsidRDefault="004E2D15" w:rsidP="00A76EE5">
            <w:pPr>
              <w:rPr>
                <w:rFonts w:asciiTheme="minorHAnsi" w:hAnsiTheme="minorHAnsi"/>
                <w:sz w:val="20"/>
              </w:rPr>
            </w:pPr>
            <w:r>
              <w:rPr>
                <w:rFonts w:asciiTheme="minorHAnsi" w:hAnsiTheme="minorHAnsi"/>
                <w:sz w:val="20"/>
              </w:rPr>
              <w:t>Healtheway Staff</w:t>
            </w:r>
          </w:p>
        </w:tc>
        <w:tc>
          <w:tcPr>
            <w:tcW w:w="1188" w:type="dxa"/>
          </w:tcPr>
          <w:p w:rsidR="004E2D15" w:rsidRDefault="004E2D15" w:rsidP="00A76EE5">
            <w:pPr>
              <w:rPr>
                <w:rFonts w:asciiTheme="minorHAnsi" w:hAnsiTheme="minorHAnsi" w:cstheme="minorHAnsi"/>
                <w:sz w:val="20"/>
              </w:rPr>
            </w:pPr>
            <w:r>
              <w:rPr>
                <w:rFonts w:asciiTheme="minorHAnsi" w:hAnsiTheme="minorHAnsi" w:cstheme="minorHAnsi"/>
                <w:sz w:val="20"/>
              </w:rPr>
              <w:t>11/2014</w:t>
            </w:r>
          </w:p>
        </w:tc>
        <w:tc>
          <w:tcPr>
            <w:tcW w:w="1299" w:type="dxa"/>
          </w:tcPr>
          <w:p w:rsidR="004E2D15" w:rsidRDefault="004E2D15" w:rsidP="00A76EE5">
            <w:pPr>
              <w:rPr>
                <w:rFonts w:asciiTheme="minorHAnsi" w:hAnsiTheme="minorHAnsi"/>
                <w:sz w:val="20"/>
              </w:rPr>
            </w:pPr>
            <w:r>
              <w:rPr>
                <w:rFonts w:asciiTheme="minorHAnsi" w:hAnsiTheme="minorHAnsi"/>
                <w:sz w:val="20"/>
              </w:rPr>
              <w:t>02/2015</w:t>
            </w:r>
          </w:p>
        </w:tc>
        <w:tc>
          <w:tcPr>
            <w:tcW w:w="2412" w:type="dxa"/>
          </w:tcPr>
          <w:p w:rsidR="004E2D15" w:rsidRDefault="004E2D15" w:rsidP="00A76EE5">
            <w:pPr>
              <w:rPr>
                <w:rFonts w:asciiTheme="minorHAnsi" w:hAnsiTheme="minorHAnsi" w:cstheme="minorHAnsi"/>
                <w:sz w:val="20"/>
              </w:rPr>
            </w:pPr>
            <w:r>
              <w:rPr>
                <w:rFonts w:asciiTheme="minorHAnsi" w:hAnsiTheme="minorHAnsi" w:cstheme="minorHAnsi"/>
                <w:sz w:val="20"/>
              </w:rPr>
              <w:t xml:space="preserve">Last updated documents were distributed 12/19/2014. </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Pr>
                <w:rFonts w:asciiTheme="minorHAnsi" w:hAnsiTheme="minorHAnsi" w:cstheme="minorHAnsi"/>
                <w:sz w:val="20"/>
              </w:rPr>
              <w:t>1</w:t>
            </w:r>
            <w:r w:rsidR="00B5734E">
              <w:rPr>
                <w:rFonts w:asciiTheme="minorHAnsi" w:hAnsiTheme="minorHAnsi" w:cstheme="minorHAnsi"/>
                <w:sz w:val="20"/>
              </w:rPr>
              <w:t>4</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Presentation to the Coordinating Committee for Discussion and Approval</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10/2014</w:t>
            </w:r>
          </w:p>
        </w:tc>
        <w:tc>
          <w:tcPr>
            <w:tcW w:w="1299" w:type="dxa"/>
          </w:tcPr>
          <w:p w:rsidR="00495A04" w:rsidRPr="00541A82" w:rsidRDefault="00212FF8" w:rsidP="00A76EE5">
            <w:pPr>
              <w:rPr>
                <w:rFonts w:asciiTheme="minorHAnsi" w:hAnsiTheme="minorHAnsi"/>
                <w:sz w:val="20"/>
              </w:rPr>
            </w:pPr>
            <w:r>
              <w:rPr>
                <w:rFonts w:asciiTheme="minorHAnsi" w:hAnsiTheme="minorHAnsi"/>
                <w:sz w:val="20"/>
              </w:rPr>
              <w:t>Q1 2015</w:t>
            </w:r>
          </w:p>
        </w:tc>
        <w:tc>
          <w:tcPr>
            <w:tcW w:w="2412" w:type="dxa"/>
          </w:tcPr>
          <w:p w:rsidR="00495A04" w:rsidRPr="00541A82" w:rsidRDefault="00212FF8" w:rsidP="00A76EE5">
            <w:pPr>
              <w:rPr>
                <w:rFonts w:asciiTheme="minorHAnsi" w:hAnsiTheme="minorHAnsi" w:cstheme="minorHAnsi"/>
                <w:sz w:val="20"/>
              </w:rPr>
            </w:pPr>
            <w:r>
              <w:rPr>
                <w:rFonts w:asciiTheme="minorHAnsi" w:hAnsiTheme="minorHAnsi" w:cstheme="minorHAnsi"/>
                <w:sz w:val="20"/>
              </w:rPr>
              <w:t>Information update to CC on 2/17</w:t>
            </w:r>
            <w:r w:rsidR="004E2D15">
              <w:rPr>
                <w:rFonts w:asciiTheme="minorHAnsi" w:hAnsiTheme="minorHAnsi" w:cstheme="minorHAnsi"/>
                <w:sz w:val="20"/>
              </w:rPr>
              <w:t>/2015</w:t>
            </w:r>
            <w:r w:rsidR="00B5734E">
              <w:rPr>
                <w:rFonts w:asciiTheme="minorHAnsi" w:hAnsiTheme="minorHAnsi" w:cstheme="minorHAnsi"/>
                <w:sz w:val="20"/>
              </w:rPr>
              <w:t>. Production date TBD</w:t>
            </w:r>
          </w:p>
        </w:tc>
      </w:tr>
    </w:tbl>
    <w:p w:rsidR="00495A04" w:rsidRPr="00541A82" w:rsidRDefault="00495A04" w:rsidP="00495A04">
      <w:pPr>
        <w:tabs>
          <w:tab w:val="left" w:pos="3225"/>
        </w:tabs>
        <w:rPr>
          <w:rFonts w:asciiTheme="minorHAnsi" w:hAnsiTheme="minorHAnsi" w:cstheme="minorHAnsi"/>
          <w:sz w:val="22"/>
          <w:szCs w:val="22"/>
        </w:rPr>
      </w:pPr>
    </w:p>
    <w:p w:rsidR="00984E68" w:rsidRDefault="00984E68"/>
    <w:sectPr w:rsidR="00984E68" w:rsidSect="00A76E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83" w:rsidRDefault="00B03E83">
      <w:r>
        <w:separator/>
      </w:r>
    </w:p>
  </w:endnote>
  <w:endnote w:type="continuationSeparator" w:id="0">
    <w:p w:rsidR="00B03E83" w:rsidRDefault="00B0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15" w:rsidRDefault="004E2D15">
    <w:pPr>
      <w:pStyle w:val="Footer"/>
    </w:pPr>
  </w:p>
  <w:p w:rsidR="004E2D15" w:rsidRDefault="004E2D15">
    <w:pPr>
      <w:pStyle w:val="Footer"/>
    </w:pPr>
    <w:r>
      <w:ptab w:relativeTo="margin" w:alignment="center" w:leader="none"/>
    </w:r>
    <w:r>
      <w:t xml:space="preserve">Page </w:t>
    </w:r>
    <w:r>
      <w:fldChar w:fldCharType="begin"/>
    </w:r>
    <w:r>
      <w:instrText xml:space="preserve"> PAGE  \* Arabic  \* MERGEFORMAT </w:instrText>
    </w:r>
    <w:r>
      <w:fldChar w:fldCharType="separate"/>
    </w:r>
    <w:r w:rsidR="002541F6">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83" w:rsidRDefault="00B03E83">
      <w:r>
        <w:separator/>
      </w:r>
    </w:p>
  </w:footnote>
  <w:footnote w:type="continuationSeparator" w:id="0">
    <w:p w:rsidR="00B03E83" w:rsidRDefault="00B0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15" w:rsidRPr="00BD716E" w:rsidRDefault="004E2D15" w:rsidP="00A76EE5">
    <w:pPr>
      <w:pStyle w:val="Header"/>
      <w:jc w:val="center"/>
    </w:pPr>
    <w:r>
      <w:rPr>
        <w:noProof/>
      </w:rPr>
      <w:drawing>
        <wp:inline distT="0" distB="0" distL="0" distR="0" wp14:anchorId="132CD1B4" wp14:editId="397592C0">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6305D"/>
    <w:rsid w:val="000A23FE"/>
    <w:rsid w:val="00194244"/>
    <w:rsid w:val="001A07F1"/>
    <w:rsid w:val="001F7055"/>
    <w:rsid w:val="00212FF8"/>
    <w:rsid w:val="00240163"/>
    <w:rsid w:val="002541F6"/>
    <w:rsid w:val="002548D8"/>
    <w:rsid w:val="0029022A"/>
    <w:rsid w:val="00333506"/>
    <w:rsid w:val="00333656"/>
    <w:rsid w:val="0035517D"/>
    <w:rsid w:val="003849A2"/>
    <w:rsid w:val="003A4835"/>
    <w:rsid w:val="003B2E11"/>
    <w:rsid w:val="003B391E"/>
    <w:rsid w:val="003B629F"/>
    <w:rsid w:val="003D33A1"/>
    <w:rsid w:val="003E0CA1"/>
    <w:rsid w:val="00495A04"/>
    <w:rsid w:val="004A72BD"/>
    <w:rsid w:val="004C7D80"/>
    <w:rsid w:val="004E2D15"/>
    <w:rsid w:val="00505C6B"/>
    <w:rsid w:val="0055020D"/>
    <w:rsid w:val="005C7425"/>
    <w:rsid w:val="00631763"/>
    <w:rsid w:val="00690745"/>
    <w:rsid w:val="006B33DC"/>
    <w:rsid w:val="006E5A0B"/>
    <w:rsid w:val="00751E86"/>
    <w:rsid w:val="007A76A7"/>
    <w:rsid w:val="008538A7"/>
    <w:rsid w:val="0086058C"/>
    <w:rsid w:val="00894700"/>
    <w:rsid w:val="008D7CF4"/>
    <w:rsid w:val="00984E68"/>
    <w:rsid w:val="009A2DB0"/>
    <w:rsid w:val="00A55BB3"/>
    <w:rsid w:val="00A724D7"/>
    <w:rsid w:val="00A76EE5"/>
    <w:rsid w:val="00AC14C7"/>
    <w:rsid w:val="00AC51ED"/>
    <w:rsid w:val="00B01DEA"/>
    <w:rsid w:val="00B03E83"/>
    <w:rsid w:val="00B15356"/>
    <w:rsid w:val="00B4010B"/>
    <w:rsid w:val="00B5734E"/>
    <w:rsid w:val="00B756B5"/>
    <w:rsid w:val="00BD5B8C"/>
    <w:rsid w:val="00BF4892"/>
    <w:rsid w:val="00CA4177"/>
    <w:rsid w:val="00D464E9"/>
    <w:rsid w:val="00D67DDA"/>
    <w:rsid w:val="00E30BC3"/>
    <w:rsid w:val="00EA557A"/>
    <w:rsid w:val="00ED4EBE"/>
    <w:rsid w:val="00F1369E"/>
    <w:rsid w:val="00F656D1"/>
    <w:rsid w:val="00F9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healthexchange-acpworkgroup.wikispaces.com/file/view/2014_12_19_ACP_SSA_Profile_Test_Cases_withComment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ealthexchange-acpworkgroup.wikispaces.com/file/view/2014-12-19_CL_Access_Consent_Policy_ACP%2BSSA.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Serendipity Health, LLC</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Davis</dc:creator>
  <cp:lastModifiedBy>Cfourquet</cp:lastModifiedBy>
  <cp:revision>2</cp:revision>
  <dcterms:created xsi:type="dcterms:W3CDTF">2015-02-19T22:13:00Z</dcterms:created>
  <dcterms:modified xsi:type="dcterms:W3CDTF">2015-02-19T22:13:00Z</dcterms:modified>
</cp:coreProperties>
</file>